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19" w:rsidRPr="00F45519" w:rsidRDefault="00F45519" w:rsidP="00F45519">
      <w:pPr>
        <w:spacing w:after="0" w:line="240" w:lineRule="auto"/>
        <w:ind w:firstLine="567"/>
        <w:jc w:val="center"/>
        <w:rPr>
          <w:rFonts w:ascii="Times New Roman" w:eastAsia="Times New Roman" w:hAnsi="Times New Roman" w:cs="Times New Roman"/>
          <w:color w:val="222222"/>
          <w:sz w:val="28"/>
          <w:szCs w:val="28"/>
          <w:lang w:eastAsia="ru-RU"/>
        </w:rPr>
      </w:pPr>
      <w:r w:rsidRPr="00F45519">
        <w:rPr>
          <w:rFonts w:ascii="Arial" w:eastAsia="Times New Roman" w:hAnsi="Arial" w:cs="Arial"/>
          <w:b/>
          <w:bCs/>
          <w:color w:val="222222"/>
          <w:sz w:val="21"/>
          <w:szCs w:val="21"/>
          <w:lang w:eastAsia="ru-RU"/>
        </w:rPr>
        <w:br/>
      </w:r>
      <w:r w:rsidRPr="00F45519">
        <w:rPr>
          <w:rFonts w:ascii="Times New Roman" w:eastAsia="Times New Roman" w:hAnsi="Times New Roman" w:cs="Times New Roman"/>
          <w:b/>
          <w:bCs/>
          <w:color w:val="222222"/>
          <w:sz w:val="28"/>
          <w:szCs w:val="28"/>
          <w:lang w:eastAsia="ru-RU"/>
        </w:rPr>
        <w:t>ФЕДЕРАЛЬНАЯ АНТИМОНОПОЛЬНАЯ СЛУЖБА</w:t>
      </w:r>
    </w:p>
    <w:p w:rsidR="00F45519" w:rsidRPr="00F45519" w:rsidRDefault="00F45519" w:rsidP="00F45519">
      <w:pPr>
        <w:spacing w:after="0" w:line="240" w:lineRule="auto"/>
        <w:ind w:firstLine="567"/>
        <w:jc w:val="center"/>
        <w:rPr>
          <w:rFonts w:ascii="Times New Roman" w:eastAsia="Times New Roman" w:hAnsi="Times New Roman" w:cs="Times New Roman"/>
          <w:color w:val="222222"/>
          <w:sz w:val="28"/>
          <w:szCs w:val="28"/>
          <w:lang w:eastAsia="ru-RU"/>
        </w:rPr>
      </w:pPr>
      <w:r w:rsidRPr="00F45519">
        <w:rPr>
          <w:rFonts w:ascii="Times New Roman" w:eastAsia="Times New Roman" w:hAnsi="Times New Roman" w:cs="Times New Roman"/>
          <w:b/>
          <w:bCs/>
          <w:color w:val="222222"/>
          <w:sz w:val="28"/>
          <w:szCs w:val="28"/>
          <w:lang w:eastAsia="ru-RU"/>
        </w:rPr>
        <w:t>ПИСЬМО</w:t>
      </w:r>
    </w:p>
    <w:p w:rsidR="00F45519" w:rsidRPr="00F45519" w:rsidRDefault="00F45519" w:rsidP="00F45519">
      <w:pPr>
        <w:spacing w:after="0" w:line="240" w:lineRule="auto"/>
        <w:ind w:firstLine="567"/>
        <w:jc w:val="center"/>
        <w:rPr>
          <w:rFonts w:ascii="Times New Roman" w:eastAsia="Times New Roman" w:hAnsi="Times New Roman" w:cs="Times New Roman"/>
          <w:color w:val="222222"/>
          <w:sz w:val="28"/>
          <w:szCs w:val="28"/>
          <w:lang w:eastAsia="ru-RU"/>
        </w:rPr>
      </w:pPr>
      <w:r w:rsidRPr="00F45519">
        <w:rPr>
          <w:rFonts w:ascii="Times New Roman" w:eastAsia="Times New Roman" w:hAnsi="Times New Roman" w:cs="Times New Roman"/>
          <w:b/>
          <w:bCs/>
          <w:color w:val="222222"/>
          <w:sz w:val="28"/>
          <w:szCs w:val="28"/>
          <w:lang w:eastAsia="ru-RU"/>
        </w:rPr>
        <w:t>от 6 сентября 2022 года № МШ/83177/22</w:t>
      </w:r>
    </w:p>
    <w:p w:rsidR="00F45519" w:rsidRPr="00F45519" w:rsidRDefault="00F45519" w:rsidP="00F45519">
      <w:pPr>
        <w:spacing w:after="0" w:line="240" w:lineRule="auto"/>
        <w:ind w:firstLine="567"/>
        <w:jc w:val="center"/>
        <w:rPr>
          <w:rFonts w:ascii="Times New Roman" w:eastAsia="Times New Roman" w:hAnsi="Times New Roman" w:cs="Times New Roman"/>
          <w:color w:val="222222"/>
          <w:sz w:val="28"/>
          <w:szCs w:val="28"/>
          <w:lang w:eastAsia="ru-RU"/>
        </w:rPr>
      </w:pPr>
      <w:r w:rsidRPr="00F45519">
        <w:rPr>
          <w:rFonts w:ascii="Times New Roman" w:eastAsia="Times New Roman" w:hAnsi="Times New Roman" w:cs="Times New Roman"/>
          <w:b/>
          <w:bCs/>
          <w:color w:val="222222"/>
          <w:sz w:val="28"/>
          <w:szCs w:val="28"/>
          <w:lang w:eastAsia="ru-RU"/>
        </w:rPr>
        <w:t>Разъяснения по вопросу полномочий ФАС России по рассмотрению жалоб на закупки малого объема</w:t>
      </w:r>
      <w:r w:rsidRPr="00F45519">
        <w:rPr>
          <w:rFonts w:ascii="Times New Roman" w:eastAsia="Times New Roman" w:hAnsi="Times New Roman" w:cs="Times New Roman"/>
          <w:b/>
          <w:bCs/>
          <w:color w:val="222222"/>
          <w:sz w:val="28"/>
          <w:szCs w:val="28"/>
          <w:lang w:eastAsia="ru-RU"/>
        </w:rPr>
        <w:br/>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color w:val="222222"/>
          <w:sz w:val="28"/>
          <w:szCs w:val="28"/>
          <w:lang w:eastAsia="ru-RU"/>
        </w:rPr>
        <w:t xml:space="preserve">В связи с </w:t>
      </w:r>
      <w:r w:rsidRPr="00F45519">
        <w:rPr>
          <w:rFonts w:ascii="Times New Roman" w:eastAsia="Times New Roman" w:hAnsi="Times New Roman" w:cs="Times New Roman"/>
          <w:sz w:val="28"/>
          <w:szCs w:val="28"/>
          <w:lang w:eastAsia="ru-RU"/>
        </w:rPr>
        <w:t>поступающими вопросами, Федеральная антимонопольная служба (далее — ФАС России) направляет разъяснения по вопросу полномочий ФАС России по рассмотрению жалоб на закупки малого объема.</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В соответствии со </w:t>
      </w:r>
      <w:hyperlink r:id="rId4" w:anchor="/document/99/499011838/XA00MBI2N2/" w:tooltip="Статья 24. Способы определения поставщиков (подрядчиков, исполнителей)" w:history="1">
        <w:r w:rsidRPr="00F45519">
          <w:rPr>
            <w:rFonts w:ascii="Times New Roman" w:eastAsia="Times New Roman" w:hAnsi="Times New Roman" w:cs="Times New Roman"/>
            <w:sz w:val="28"/>
            <w:szCs w:val="28"/>
            <w:lang w:eastAsia="ru-RU"/>
          </w:rPr>
          <w:t>статьей 24</w:t>
        </w:r>
      </w:hyperlink>
      <w:r w:rsidRPr="00F45519">
        <w:rPr>
          <w:rFonts w:ascii="Times New Roman" w:eastAsia="Times New Roman" w:hAnsi="Times New Roman" w:cs="Times New Roman"/>
          <w:sz w:val="28"/>
          <w:szCs w:val="28"/>
          <w:lang w:eastAsia="ru-RU"/>
        </w:rPr>
        <w:t>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заказчики выбирают способ определения поставщика (подрядчика, исполнителя) в соответствии с положениями </w:t>
      </w:r>
      <w:hyperlink r:id="rId5" w:anchor="/document/99/499011838/XA00MAE2MS/" w:history="1">
        <w:r w:rsidRPr="00F45519">
          <w:rPr>
            <w:rFonts w:ascii="Times New Roman" w:eastAsia="Times New Roman" w:hAnsi="Times New Roman" w:cs="Times New Roman"/>
            <w:sz w:val="28"/>
            <w:szCs w:val="28"/>
            <w:lang w:eastAsia="ru-RU"/>
          </w:rPr>
          <w:t>главы 3</w:t>
        </w:r>
      </w:hyperlink>
      <w:r w:rsidRPr="00F45519">
        <w:rPr>
          <w:rFonts w:ascii="Times New Roman" w:eastAsia="Times New Roman" w:hAnsi="Times New Roman" w:cs="Times New Roman"/>
          <w:sz w:val="28"/>
          <w:szCs w:val="28"/>
          <w:lang w:eastAsia="ru-RU"/>
        </w:rPr>
        <w:t> Закона о контрактной системе путем проведения конкурентных процедур или осуществления закупки у единственного поставщика (подрядчика, исполнителя).</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Перечень случаев для осуществления закупок малого объема у единственного поставщика (подрядчика, исполнителя) установлен </w:t>
      </w:r>
      <w:hyperlink r:id="rId6" w:anchor="/document/99/499011838/XA00MIA2OG/" w:tooltip="1. Закупка у единственного поставщика (подрядчика, исполнителя) может осуществляться заказчиком в следующих случаях: 1) осуществление закупки товара, работы или услуги, которые относятся..." w:history="1">
        <w:r w:rsidRPr="00F45519">
          <w:rPr>
            <w:rFonts w:ascii="Times New Roman" w:eastAsia="Times New Roman" w:hAnsi="Times New Roman" w:cs="Times New Roman"/>
            <w:sz w:val="28"/>
            <w:szCs w:val="28"/>
            <w:lang w:eastAsia="ru-RU"/>
          </w:rPr>
          <w:t>частью 1</w:t>
        </w:r>
      </w:hyperlink>
      <w:r w:rsidRPr="00F45519">
        <w:rPr>
          <w:rFonts w:ascii="Times New Roman" w:eastAsia="Times New Roman" w:hAnsi="Times New Roman" w:cs="Times New Roman"/>
          <w:sz w:val="28"/>
          <w:szCs w:val="28"/>
          <w:lang w:eastAsia="ru-RU"/>
        </w:rPr>
        <w:t> статьи 93 Закона о контрактной системе.</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Так, согласно пунктам </w:t>
      </w:r>
      <w:hyperlink r:id="rId7" w:anchor="/document/99/499011838/XA00MG02O3/" w:tooltip="осуществление закупки товара, работы или услуги на сумму, не превышающую ста тысяч рублей." w:history="1">
        <w:r w:rsidRPr="00F45519">
          <w:rPr>
            <w:rFonts w:ascii="Times New Roman" w:eastAsia="Times New Roman" w:hAnsi="Times New Roman" w:cs="Times New Roman"/>
            <w:sz w:val="28"/>
            <w:szCs w:val="28"/>
            <w:lang w:eastAsia="ru-RU"/>
          </w:rPr>
          <w:t>4</w:t>
        </w:r>
      </w:hyperlink>
      <w:r w:rsidRPr="00F45519">
        <w:rPr>
          <w:rFonts w:ascii="Times New Roman" w:eastAsia="Times New Roman" w:hAnsi="Times New Roman" w:cs="Times New Roman"/>
          <w:sz w:val="28"/>
          <w:szCs w:val="28"/>
          <w:lang w:eastAsia="ru-RU"/>
        </w:rPr>
        <w:t> и </w:t>
      </w:r>
      <w:hyperlink r:id="rId8" w:anchor="/document/99/499011838/XA00MGI2O6/" w:tooltip="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w:history="1">
        <w:r w:rsidRPr="00F45519">
          <w:rPr>
            <w:rFonts w:ascii="Times New Roman" w:eastAsia="Times New Roman" w:hAnsi="Times New Roman" w:cs="Times New Roman"/>
            <w:sz w:val="28"/>
            <w:szCs w:val="28"/>
            <w:lang w:eastAsia="ru-RU"/>
          </w:rPr>
          <w:t>5</w:t>
        </w:r>
      </w:hyperlink>
      <w:r w:rsidRPr="00F45519">
        <w:rPr>
          <w:rFonts w:ascii="Times New Roman" w:eastAsia="Times New Roman" w:hAnsi="Times New Roman" w:cs="Times New Roman"/>
          <w:sz w:val="28"/>
          <w:szCs w:val="28"/>
          <w:lang w:eastAsia="ru-RU"/>
        </w:rPr>
        <w:t> части 1 статьи 93 Закона о контрактной системе при условии соблюдения лимитов объемов закупок, установленных указанными пунктами </w:t>
      </w:r>
      <w:hyperlink r:id="rId9" w:anchor="/document/99/499011838/XA00MIA2OG/" w:tooltip="1. Закупка у единственного поставщика (подрядчика, исполнителя) может осуществляться заказчиком в следующих случаях: 1) осуществление закупки товара, работы или услуги, которые относятся..." w:history="1">
        <w:r w:rsidRPr="00F45519">
          <w:rPr>
            <w:rFonts w:ascii="Times New Roman" w:eastAsia="Times New Roman" w:hAnsi="Times New Roman" w:cs="Times New Roman"/>
            <w:sz w:val="28"/>
            <w:szCs w:val="28"/>
            <w:lang w:eastAsia="ru-RU"/>
          </w:rPr>
          <w:t>части 1</w:t>
        </w:r>
      </w:hyperlink>
      <w:r w:rsidRPr="00F45519">
        <w:rPr>
          <w:rFonts w:ascii="Times New Roman" w:eastAsia="Times New Roman" w:hAnsi="Times New Roman" w:cs="Times New Roman"/>
          <w:sz w:val="28"/>
          <w:szCs w:val="28"/>
          <w:lang w:eastAsia="ru-RU"/>
        </w:rPr>
        <w:t> статьи 93 Закона о контрактной системе, закупка у единственного поставщика (подрядчика, исполнителя) может осуществляться на суммы до шестисот тысяч рублей, при этом годовой объем таких закупок не должен превышать два миллиона рублей или не должен превышать десять процентов совокупного объема закупок и не должен составлять более чем пятьдесят миллионов рублей, а для отдельных заказчиков, указанных в </w:t>
      </w:r>
      <w:hyperlink r:id="rId10" w:anchor="/document/99/499011838/XA00MGI2O6/"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w:history="1">
        <w:r w:rsidRPr="00F45519">
          <w:rPr>
            <w:rFonts w:ascii="Times New Roman" w:eastAsia="Times New Roman" w:hAnsi="Times New Roman" w:cs="Times New Roman"/>
            <w:sz w:val="28"/>
            <w:szCs w:val="28"/>
            <w:lang w:eastAsia="ru-RU"/>
          </w:rPr>
          <w:t>пункте 5</w:t>
        </w:r>
      </w:hyperlink>
      <w:r w:rsidRPr="00F45519">
        <w:rPr>
          <w:rFonts w:ascii="Times New Roman" w:eastAsia="Times New Roman" w:hAnsi="Times New Roman" w:cs="Times New Roman"/>
          <w:sz w:val="28"/>
          <w:szCs w:val="28"/>
          <w:lang w:eastAsia="ru-RU"/>
        </w:rPr>
        <w:t> части 1 стати 93 </w:t>
      </w:r>
      <w:hyperlink r:id="rId11" w:anchor="/document/99/499011838/" w:history="1">
        <w:r w:rsidRPr="00F45519">
          <w:rPr>
            <w:rFonts w:ascii="Times New Roman" w:eastAsia="Times New Roman" w:hAnsi="Times New Roman" w:cs="Times New Roman"/>
            <w:sz w:val="28"/>
            <w:szCs w:val="28"/>
            <w:lang w:eastAsia="ru-RU"/>
          </w:rPr>
          <w:t>Закона о контрактной системе</w:t>
        </w:r>
      </w:hyperlink>
      <w:r w:rsidRPr="00F45519">
        <w:rPr>
          <w:rFonts w:ascii="Times New Roman" w:eastAsia="Times New Roman" w:hAnsi="Times New Roman" w:cs="Times New Roman"/>
          <w:sz w:val="28"/>
          <w:szCs w:val="28"/>
          <w:lang w:eastAsia="ru-RU"/>
        </w:rPr>
        <w:t> - до шестисот тысяч рублей, при этом годовой объем таких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(далее - закупки малого объема).</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В соответствии с </w:t>
      </w:r>
      <w:hyperlink r:id="rId12" w:anchor="/document/99/499011838/XA00MKK2OO/" w:tooltip="12. Закупка товара в случаях, предусмотренных пунктами 4 и 5.2 части 1 настоящей статьи, может осуществляться в электронной форме с использованием электронной площадки на сумму, не..." w:history="1">
        <w:r w:rsidRPr="00F45519">
          <w:rPr>
            <w:rFonts w:ascii="Times New Roman" w:eastAsia="Times New Roman" w:hAnsi="Times New Roman" w:cs="Times New Roman"/>
            <w:sz w:val="28"/>
            <w:szCs w:val="28"/>
            <w:lang w:eastAsia="ru-RU"/>
          </w:rPr>
          <w:t>частью 12</w:t>
        </w:r>
      </w:hyperlink>
      <w:r w:rsidRPr="00F45519">
        <w:rPr>
          <w:rFonts w:ascii="Times New Roman" w:eastAsia="Times New Roman" w:hAnsi="Times New Roman" w:cs="Times New Roman"/>
          <w:sz w:val="28"/>
          <w:szCs w:val="28"/>
          <w:lang w:eastAsia="ru-RU"/>
        </w:rPr>
        <w:t> статьи 93 Закона о контрактной системе закупка товара в случаях, предусмотренных пунктами </w:t>
      </w:r>
      <w:hyperlink r:id="rId13" w:anchor="/document/99/499011838/XA00MG02O3/" w:tooltip="осуществление закупки товара, работы или услуги на сумму, не превышающую ста тысяч рублей." w:history="1">
        <w:r w:rsidRPr="00F45519">
          <w:rPr>
            <w:rFonts w:ascii="Times New Roman" w:eastAsia="Times New Roman" w:hAnsi="Times New Roman" w:cs="Times New Roman"/>
            <w:sz w:val="28"/>
            <w:szCs w:val="28"/>
            <w:lang w:eastAsia="ru-RU"/>
          </w:rPr>
          <w:t>4</w:t>
        </w:r>
      </w:hyperlink>
      <w:r w:rsidRPr="00F45519">
        <w:rPr>
          <w:rFonts w:ascii="Times New Roman" w:eastAsia="Times New Roman" w:hAnsi="Times New Roman" w:cs="Times New Roman"/>
          <w:sz w:val="28"/>
          <w:szCs w:val="28"/>
          <w:lang w:eastAsia="ru-RU"/>
        </w:rPr>
        <w:t> и </w:t>
      </w:r>
      <w:hyperlink r:id="rId14" w:anchor="/document/99/499011838/XA00MGI2O6/" w:tooltip="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w:history="1">
        <w:r w:rsidRPr="00F45519">
          <w:rPr>
            <w:rFonts w:ascii="Times New Roman" w:eastAsia="Times New Roman" w:hAnsi="Times New Roman" w:cs="Times New Roman"/>
            <w:sz w:val="28"/>
            <w:szCs w:val="28"/>
            <w:lang w:eastAsia="ru-RU"/>
          </w:rPr>
          <w:t>5</w:t>
        </w:r>
      </w:hyperlink>
      <w:r w:rsidRPr="00F45519">
        <w:rPr>
          <w:rFonts w:ascii="Times New Roman" w:eastAsia="Times New Roman" w:hAnsi="Times New Roman" w:cs="Times New Roman"/>
          <w:sz w:val="28"/>
          <w:szCs w:val="28"/>
          <w:lang w:eastAsia="ru-RU"/>
        </w:rPr>
        <w:t> части 1 статьи 93 Закона о контрактной системе, может осуществляться в электронной форме с использованием электронной площадки на сумму, не превышающую трех миллионов рублей.</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При этом закупки, осуществляемые в соответствии с </w:t>
      </w:r>
      <w:hyperlink r:id="rId15" w:anchor="/document/99/499011838/XA00MKK2OO/" w:tooltip="12. Закупка товара в случаях, предусмотренных пунктами 4 и 5.2 части 1 настоящей статьи, может осуществляться в электронной форме с использованием электронной площадки на сумму, не..." w:history="1">
        <w:r w:rsidRPr="00F45519">
          <w:rPr>
            <w:rFonts w:ascii="Times New Roman" w:eastAsia="Times New Roman" w:hAnsi="Times New Roman" w:cs="Times New Roman"/>
            <w:sz w:val="28"/>
            <w:szCs w:val="28"/>
            <w:lang w:eastAsia="ru-RU"/>
          </w:rPr>
          <w:t>частью 12</w:t>
        </w:r>
      </w:hyperlink>
      <w:r w:rsidRPr="00F45519">
        <w:rPr>
          <w:rFonts w:ascii="Times New Roman" w:eastAsia="Times New Roman" w:hAnsi="Times New Roman" w:cs="Times New Roman"/>
          <w:sz w:val="28"/>
          <w:szCs w:val="28"/>
          <w:lang w:eastAsia="ru-RU"/>
        </w:rPr>
        <w:t> статьи 93 Закона о контрактной системе, относятся к электронным процедурам в силу </w:t>
      </w:r>
      <w:hyperlink r:id="rId16" w:anchor="/document/99/499011838/XA00M8C2N7/" w:tooltip="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 w:history="1">
        <w:r w:rsidRPr="00F45519">
          <w:rPr>
            <w:rFonts w:ascii="Times New Roman" w:eastAsia="Times New Roman" w:hAnsi="Times New Roman" w:cs="Times New Roman"/>
            <w:sz w:val="28"/>
            <w:szCs w:val="28"/>
            <w:lang w:eastAsia="ru-RU"/>
          </w:rPr>
          <w:t>части 3</w:t>
        </w:r>
      </w:hyperlink>
      <w:r w:rsidRPr="00F45519">
        <w:rPr>
          <w:rFonts w:ascii="Times New Roman" w:eastAsia="Times New Roman" w:hAnsi="Times New Roman" w:cs="Times New Roman"/>
          <w:sz w:val="28"/>
          <w:szCs w:val="28"/>
          <w:lang w:eastAsia="ru-RU"/>
        </w:rPr>
        <w:t> статьи 24 Закона о контрактной системе.</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hyperlink r:id="rId17" w:anchor="/document/99/499011838/XA00MEG2N8/" w:tooltip="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w:history="1">
        <w:r w:rsidRPr="00F45519">
          <w:rPr>
            <w:rFonts w:ascii="Times New Roman" w:eastAsia="Times New Roman" w:hAnsi="Times New Roman" w:cs="Times New Roman"/>
            <w:sz w:val="28"/>
            <w:szCs w:val="28"/>
            <w:lang w:eastAsia="ru-RU"/>
          </w:rPr>
          <w:t>Главой 6</w:t>
        </w:r>
      </w:hyperlink>
      <w:r w:rsidRPr="00F45519">
        <w:rPr>
          <w:rFonts w:ascii="Times New Roman" w:eastAsia="Times New Roman" w:hAnsi="Times New Roman" w:cs="Times New Roman"/>
          <w:sz w:val="28"/>
          <w:szCs w:val="28"/>
          <w:lang w:eastAsia="ru-RU"/>
        </w:rPr>
        <w:t> Закона о контрактной системе предусмотрен порядок подачи и рассмотрения жалоб участником закупки на действия (бездействие) субъекта (субъектов) контроля.</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При этом обжалование действий (бездействия) субъекта (субъектов) контроля в порядке, установленном </w:t>
      </w:r>
      <w:hyperlink r:id="rId18" w:anchor="/document/99/499011838/XA00MEG2N8/" w:tooltip="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w:history="1">
        <w:r w:rsidRPr="00F45519">
          <w:rPr>
            <w:rFonts w:ascii="Times New Roman" w:eastAsia="Times New Roman" w:hAnsi="Times New Roman" w:cs="Times New Roman"/>
            <w:sz w:val="28"/>
            <w:szCs w:val="28"/>
            <w:lang w:eastAsia="ru-RU"/>
          </w:rPr>
          <w:t>главой 6</w:t>
        </w:r>
      </w:hyperlink>
      <w:r w:rsidRPr="00F45519">
        <w:rPr>
          <w:rFonts w:ascii="Times New Roman" w:eastAsia="Times New Roman" w:hAnsi="Times New Roman" w:cs="Times New Roman"/>
          <w:sz w:val="28"/>
          <w:szCs w:val="28"/>
          <w:lang w:eastAsia="ru-RU"/>
        </w:rPr>
        <w:t> Закона о контрактной системе, не является препятствием для обжалования таких действий (бездействия) в судебном порядке.</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Также положениями </w:t>
      </w:r>
      <w:hyperlink r:id="rId19" w:anchor="/document/99/420309979/" w:history="1">
        <w:r w:rsidRPr="00F45519">
          <w:rPr>
            <w:rFonts w:ascii="Times New Roman" w:eastAsia="Times New Roman" w:hAnsi="Times New Roman" w:cs="Times New Roman"/>
            <w:sz w:val="28"/>
            <w:szCs w:val="28"/>
            <w:lang w:eastAsia="ru-RU"/>
          </w:rPr>
          <w:t>приказа ФАС России от 13.10.2015 № 955/15</w:t>
        </w:r>
      </w:hyperlink>
      <w:r w:rsidRPr="00F45519">
        <w:rPr>
          <w:rFonts w:ascii="Times New Roman" w:eastAsia="Times New Roman" w:hAnsi="Times New Roman" w:cs="Times New Roman"/>
          <w:sz w:val="28"/>
          <w:szCs w:val="28"/>
          <w:lang w:eastAsia="ru-RU"/>
        </w:rPr>
        <w:t> (далее - Приказ) установлена подведомственность рассмотрения жалоб.</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Таким образом, жалобы на закупки малого объема, осуществляемые в соответствии с </w:t>
      </w:r>
      <w:hyperlink r:id="rId20" w:anchor="/document/99/499011838/XA00MKK2OO/" w:tooltip="12. Закупка товара в случаях, предусмотренных пунктами 4 и 5.2 части 1 настоящей статьи, может осуществляться в электронной форме с использованием электронной площадки на сумму, не..." w:history="1">
        <w:r w:rsidRPr="00F45519">
          <w:rPr>
            <w:rFonts w:ascii="Times New Roman" w:eastAsia="Times New Roman" w:hAnsi="Times New Roman" w:cs="Times New Roman"/>
            <w:sz w:val="28"/>
            <w:szCs w:val="28"/>
            <w:lang w:eastAsia="ru-RU"/>
          </w:rPr>
          <w:t>частью 12</w:t>
        </w:r>
      </w:hyperlink>
      <w:r w:rsidRPr="00F45519">
        <w:rPr>
          <w:rFonts w:ascii="Times New Roman" w:eastAsia="Times New Roman" w:hAnsi="Times New Roman" w:cs="Times New Roman"/>
          <w:sz w:val="28"/>
          <w:szCs w:val="28"/>
          <w:lang w:eastAsia="ru-RU"/>
        </w:rPr>
        <w:t> статьи 93 Закона о контрактной системе, которые размещены на электронной площадке либо специализированной электронной площадке и поступившие в ФАС России в порядке, предусмотренном </w:t>
      </w:r>
      <w:hyperlink r:id="rId21" w:anchor="/document/99/499011838/XA00MF22NB/" w:tooltip="Статья 105. Порядок подачи жалобы" w:history="1">
        <w:r w:rsidRPr="00F45519">
          <w:rPr>
            <w:rFonts w:ascii="Times New Roman" w:eastAsia="Times New Roman" w:hAnsi="Times New Roman" w:cs="Times New Roman"/>
            <w:sz w:val="28"/>
            <w:szCs w:val="28"/>
            <w:lang w:eastAsia="ru-RU"/>
          </w:rPr>
          <w:t>статьей 105</w:t>
        </w:r>
      </w:hyperlink>
      <w:r w:rsidRPr="00F45519">
        <w:rPr>
          <w:rFonts w:ascii="Times New Roman" w:eastAsia="Times New Roman" w:hAnsi="Times New Roman" w:cs="Times New Roman"/>
          <w:sz w:val="28"/>
          <w:szCs w:val="28"/>
          <w:lang w:eastAsia="ru-RU"/>
        </w:rPr>
        <w:t> Закона о контрактной системе, подлежат рассмотрению ФАС России в соответствии с требованиями </w:t>
      </w:r>
      <w:hyperlink r:id="rId22" w:anchor="/document/99/499011838/" w:history="1">
        <w:r w:rsidRPr="00F45519">
          <w:rPr>
            <w:rFonts w:ascii="Times New Roman" w:eastAsia="Times New Roman" w:hAnsi="Times New Roman" w:cs="Times New Roman"/>
            <w:sz w:val="28"/>
            <w:szCs w:val="28"/>
            <w:lang w:eastAsia="ru-RU"/>
          </w:rPr>
          <w:t>Закона о контрактной системе</w:t>
        </w:r>
      </w:hyperlink>
      <w:r w:rsidRPr="00F45519">
        <w:rPr>
          <w:rFonts w:ascii="Times New Roman" w:eastAsia="Times New Roman" w:hAnsi="Times New Roman" w:cs="Times New Roman"/>
          <w:sz w:val="28"/>
          <w:szCs w:val="28"/>
          <w:lang w:eastAsia="ru-RU"/>
        </w:rPr>
        <w:t> и </w:t>
      </w:r>
      <w:hyperlink r:id="rId23" w:anchor="/document/99/420309979/" w:history="1">
        <w:r w:rsidRPr="00F45519">
          <w:rPr>
            <w:rFonts w:ascii="Times New Roman" w:eastAsia="Times New Roman" w:hAnsi="Times New Roman" w:cs="Times New Roman"/>
            <w:sz w:val="28"/>
            <w:szCs w:val="28"/>
            <w:lang w:eastAsia="ru-RU"/>
          </w:rPr>
          <w:t>Приказа</w:t>
        </w:r>
      </w:hyperlink>
      <w:r w:rsidRPr="00F45519">
        <w:rPr>
          <w:rFonts w:ascii="Times New Roman" w:eastAsia="Times New Roman" w:hAnsi="Times New Roman" w:cs="Times New Roman"/>
          <w:sz w:val="28"/>
          <w:szCs w:val="28"/>
          <w:lang w:eastAsia="ru-RU"/>
        </w:rPr>
        <w:t>.</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При этом в отношении закупок у единственного поставщика (подрядчика, исполнителя), осуществляемых в соответствии с пунктами </w:t>
      </w:r>
      <w:hyperlink r:id="rId24" w:anchor="/document/99/499011838/XA00MG02O3/" w:tooltip="осуществление закупки товара, работы или услуги на сумму, не превышающую ста тысяч рублей." w:history="1">
        <w:r w:rsidRPr="00F45519">
          <w:rPr>
            <w:rFonts w:ascii="Times New Roman" w:eastAsia="Times New Roman" w:hAnsi="Times New Roman" w:cs="Times New Roman"/>
            <w:sz w:val="28"/>
            <w:szCs w:val="28"/>
            <w:lang w:eastAsia="ru-RU"/>
          </w:rPr>
          <w:t>4</w:t>
        </w:r>
      </w:hyperlink>
      <w:r w:rsidRPr="00F45519">
        <w:rPr>
          <w:rFonts w:ascii="Times New Roman" w:eastAsia="Times New Roman" w:hAnsi="Times New Roman" w:cs="Times New Roman"/>
          <w:sz w:val="28"/>
          <w:szCs w:val="28"/>
          <w:lang w:eastAsia="ru-RU"/>
        </w:rPr>
        <w:t> и </w:t>
      </w:r>
      <w:hyperlink r:id="rId25" w:anchor="/document/99/499011838/XA00MGI2O6/" w:tooltip="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w:history="1">
        <w:r w:rsidRPr="00F45519">
          <w:rPr>
            <w:rFonts w:ascii="Times New Roman" w:eastAsia="Times New Roman" w:hAnsi="Times New Roman" w:cs="Times New Roman"/>
            <w:sz w:val="28"/>
            <w:szCs w:val="28"/>
            <w:lang w:eastAsia="ru-RU"/>
          </w:rPr>
          <w:t>5</w:t>
        </w:r>
      </w:hyperlink>
      <w:r w:rsidRPr="00F45519">
        <w:rPr>
          <w:rFonts w:ascii="Times New Roman" w:eastAsia="Times New Roman" w:hAnsi="Times New Roman" w:cs="Times New Roman"/>
          <w:sz w:val="28"/>
          <w:szCs w:val="28"/>
          <w:lang w:eastAsia="ru-RU"/>
        </w:rPr>
        <w:t> части 1 статьи 93 Закона о контрактной системе, в том числе с использованием информационных систем, обеспечивающих их автоматизацию, без применения порядка, установленного </w:t>
      </w:r>
      <w:hyperlink r:id="rId26" w:anchor="/document/99/499011838/XA00MKK2OO/" w:tooltip="12. Закупка товара в случаях, предусмотренных пунктами 4 и 5.2 части 1 настоящей статьи, может осуществляться в электронной форме с использованием электронной площадки на сумму, не..." w:history="1">
        <w:r w:rsidRPr="00F45519">
          <w:rPr>
            <w:rFonts w:ascii="Times New Roman" w:eastAsia="Times New Roman" w:hAnsi="Times New Roman" w:cs="Times New Roman"/>
            <w:sz w:val="28"/>
            <w:szCs w:val="28"/>
            <w:lang w:eastAsia="ru-RU"/>
          </w:rPr>
          <w:t>частью 12</w:t>
        </w:r>
      </w:hyperlink>
      <w:r w:rsidRPr="00F45519">
        <w:rPr>
          <w:rFonts w:ascii="Times New Roman" w:eastAsia="Times New Roman" w:hAnsi="Times New Roman" w:cs="Times New Roman"/>
          <w:sz w:val="28"/>
          <w:szCs w:val="28"/>
          <w:lang w:eastAsia="ru-RU"/>
        </w:rPr>
        <w:t> статьи 93 Закона о контрактной системе, специальные положения об их обжаловании в соответствии с </w:t>
      </w:r>
      <w:hyperlink r:id="rId27" w:anchor="/document/99/499011838/XA00MEG2N8/" w:tooltip="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w:history="1">
        <w:r w:rsidRPr="00F45519">
          <w:rPr>
            <w:rFonts w:ascii="Times New Roman" w:eastAsia="Times New Roman" w:hAnsi="Times New Roman" w:cs="Times New Roman"/>
            <w:sz w:val="28"/>
            <w:szCs w:val="28"/>
            <w:lang w:eastAsia="ru-RU"/>
          </w:rPr>
          <w:t>главой 6</w:t>
        </w:r>
      </w:hyperlink>
      <w:r w:rsidRPr="00F45519">
        <w:rPr>
          <w:rFonts w:ascii="Times New Roman" w:eastAsia="Times New Roman" w:hAnsi="Times New Roman" w:cs="Times New Roman"/>
          <w:sz w:val="28"/>
          <w:szCs w:val="28"/>
          <w:lang w:eastAsia="ru-RU"/>
        </w:rPr>
        <w:t> Закона о контрактной системе не предусмотрены. Жалобы, поданные в отношении таких закупок, подлежат возврату.</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Вместе с тем вне зависимости от наличия механизма обжалования ФАС России уполномочена проводить внеплановые проверки закупок, осуществляемых в том числе с использованием информационной системы, обеспечивающей автоматизацию таких закупок, на основании </w:t>
      </w:r>
      <w:hyperlink r:id="rId28" w:anchor="/document/99/499011838/XA00MI22NL/" w:tooltip="[#21]" w:history="1">
        <w:r w:rsidRPr="00F45519">
          <w:rPr>
            <w:rFonts w:ascii="Times New Roman" w:eastAsia="Times New Roman" w:hAnsi="Times New Roman" w:cs="Times New Roman"/>
            <w:sz w:val="28"/>
            <w:szCs w:val="28"/>
            <w:lang w:eastAsia="ru-RU"/>
          </w:rPr>
          <w:t>пункта 2</w:t>
        </w:r>
      </w:hyperlink>
      <w:r w:rsidRPr="00F45519">
        <w:rPr>
          <w:rFonts w:ascii="Times New Roman" w:eastAsia="Times New Roman" w:hAnsi="Times New Roman" w:cs="Times New Roman"/>
          <w:sz w:val="28"/>
          <w:szCs w:val="28"/>
          <w:lang w:eastAsia="ru-RU"/>
        </w:rPr>
        <w:t> части 15 статьи 99 Закона о контрактной системе при получении заявления, сообщения о признаках нарушения законодательства Российской Федерации о контрактной системе.</w:t>
      </w:r>
    </w:p>
    <w:p w:rsidR="00F45519" w:rsidRPr="00F45519" w:rsidRDefault="00F45519" w:rsidP="00F45519">
      <w:pPr>
        <w:spacing w:after="0" w:line="240" w:lineRule="auto"/>
        <w:ind w:firstLine="567"/>
        <w:jc w:val="both"/>
        <w:rPr>
          <w:rFonts w:ascii="Times New Roman" w:eastAsia="Times New Roman" w:hAnsi="Times New Roman" w:cs="Times New Roman"/>
          <w:sz w:val="28"/>
          <w:szCs w:val="28"/>
          <w:lang w:eastAsia="ru-RU"/>
        </w:rPr>
      </w:pPr>
      <w:r w:rsidRPr="00F45519">
        <w:rPr>
          <w:rFonts w:ascii="Times New Roman" w:eastAsia="Times New Roman" w:hAnsi="Times New Roman" w:cs="Times New Roman"/>
          <w:sz w:val="28"/>
          <w:szCs w:val="28"/>
          <w:lang w:eastAsia="ru-RU"/>
        </w:rPr>
        <w:t>Аналогичная позиция изложена в </w:t>
      </w:r>
      <w:hyperlink r:id="rId29" w:anchor="/document/99/727644601/" w:history="1">
        <w:r w:rsidRPr="00F45519">
          <w:rPr>
            <w:rFonts w:ascii="Times New Roman" w:eastAsia="Times New Roman" w:hAnsi="Times New Roman" w:cs="Times New Roman"/>
            <w:sz w:val="28"/>
            <w:szCs w:val="28"/>
            <w:lang w:eastAsia="ru-RU"/>
          </w:rPr>
          <w:t>письме Министерства финансов Российской Федерации от 21.12.2021 № 24-03-08/104212</w:t>
        </w:r>
      </w:hyperlink>
      <w:r w:rsidRPr="00F45519">
        <w:rPr>
          <w:rFonts w:ascii="Times New Roman" w:eastAsia="Times New Roman" w:hAnsi="Times New Roman" w:cs="Times New Roman"/>
          <w:sz w:val="28"/>
          <w:szCs w:val="28"/>
          <w:lang w:eastAsia="ru-RU"/>
        </w:rPr>
        <w:t>.</w:t>
      </w:r>
    </w:p>
    <w:p w:rsidR="00F45519" w:rsidRPr="00F45519" w:rsidRDefault="00F45519" w:rsidP="00F45519">
      <w:pPr>
        <w:spacing w:after="0" w:line="240" w:lineRule="auto"/>
        <w:ind w:firstLine="567"/>
        <w:jc w:val="right"/>
        <w:rPr>
          <w:rFonts w:ascii="Times New Roman" w:eastAsia="Times New Roman" w:hAnsi="Times New Roman" w:cs="Times New Roman"/>
          <w:color w:val="222222"/>
          <w:sz w:val="28"/>
          <w:szCs w:val="28"/>
          <w:lang w:eastAsia="ru-RU"/>
        </w:rPr>
      </w:pPr>
      <w:r w:rsidRPr="00F45519">
        <w:rPr>
          <w:rFonts w:ascii="Times New Roman" w:eastAsia="Times New Roman" w:hAnsi="Times New Roman" w:cs="Times New Roman"/>
          <w:color w:val="222222"/>
          <w:sz w:val="28"/>
          <w:szCs w:val="28"/>
          <w:lang w:eastAsia="ru-RU"/>
        </w:rPr>
        <w:t xml:space="preserve">М.А. </w:t>
      </w:r>
      <w:proofErr w:type="spellStart"/>
      <w:r w:rsidRPr="00F45519">
        <w:rPr>
          <w:rFonts w:ascii="Times New Roman" w:eastAsia="Times New Roman" w:hAnsi="Times New Roman" w:cs="Times New Roman"/>
          <w:color w:val="222222"/>
          <w:sz w:val="28"/>
          <w:szCs w:val="28"/>
          <w:lang w:eastAsia="ru-RU"/>
        </w:rPr>
        <w:t>Шасколь</w:t>
      </w:r>
      <w:bookmarkStart w:id="0" w:name="_GoBack"/>
      <w:bookmarkEnd w:id="0"/>
      <w:r w:rsidRPr="00F45519">
        <w:rPr>
          <w:rFonts w:ascii="Times New Roman" w:eastAsia="Times New Roman" w:hAnsi="Times New Roman" w:cs="Times New Roman"/>
          <w:color w:val="222222"/>
          <w:sz w:val="28"/>
          <w:szCs w:val="28"/>
          <w:lang w:eastAsia="ru-RU"/>
        </w:rPr>
        <w:t>ский</w:t>
      </w:r>
      <w:proofErr w:type="spellEnd"/>
    </w:p>
    <w:sectPr w:rsidR="00F45519" w:rsidRPr="00F45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F6"/>
    <w:rsid w:val="006715F6"/>
    <w:rsid w:val="00BF2A27"/>
    <w:rsid w:val="00F4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33B9D-160E-48EA-89B4-BB8B0A5A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5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5519"/>
    <w:rPr>
      <w:b/>
      <w:bCs/>
    </w:rPr>
  </w:style>
  <w:style w:type="character" w:styleId="a5">
    <w:name w:val="Hyperlink"/>
    <w:basedOn w:val="a0"/>
    <w:uiPriority w:val="99"/>
    <w:semiHidden/>
    <w:unhideWhenUsed/>
    <w:rsid w:val="00F45519"/>
    <w:rPr>
      <w:color w:val="0000FF"/>
      <w:u w:val="single"/>
    </w:rPr>
  </w:style>
  <w:style w:type="paragraph" w:customStyle="1" w:styleId="copyright-info">
    <w:name w:val="copyright-info"/>
    <w:basedOn w:val="a"/>
    <w:rsid w:val="00F455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3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26" Type="http://schemas.openxmlformats.org/officeDocument/2006/relationships/hyperlink" Target="https://vip.1gzakaz.ru/" TargetMode="External"/><Relationship Id="rId3" Type="http://schemas.openxmlformats.org/officeDocument/2006/relationships/webSettings" Target="webSettings.xml"/><Relationship Id="rId21" Type="http://schemas.openxmlformats.org/officeDocument/2006/relationships/hyperlink" Target="https://vip.1gzakaz.ru/" TargetMode="Externa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5" Type="http://schemas.openxmlformats.org/officeDocument/2006/relationships/hyperlink" Target="https://vip.1gzakaz.ru/" TargetMode="External"/><Relationship Id="rId2" Type="http://schemas.openxmlformats.org/officeDocument/2006/relationships/settings" Target="settings.xml"/><Relationship Id="rId16" Type="http://schemas.openxmlformats.org/officeDocument/2006/relationships/hyperlink" Target="https://vip.1gzakaz.ru/" TargetMode="External"/><Relationship Id="rId20" Type="http://schemas.openxmlformats.org/officeDocument/2006/relationships/hyperlink" Target="https://vip.1gzakaz.ru/" TargetMode="External"/><Relationship Id="rId29" Type="http://schemas.openxmlformats.org/officeDocument/2006/relationships/hyperlink" Target="https://vip.1gzakaz.ru/" TargetMode="External"/><Relationship Id="rId1" Type="http://schemas.openxmlformats.org/officeDocument/2006/relationships/styles" Target="styles.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24" Type="http://schemas.openxmlformats.org/officeDocument/2006/relationships/hyperlink" Target="https://vip.1gzakaz.ru/" TargetMode="External"/><Relationship Id="rId5" Type="http://schemas.openxmlformats.org/officeDocument/2006/relationships/hyperlink" Target="https://vip.1gzakaz.ru/" TargetMode="External"/><Relationship Id="rId15" Type="http://schemas.openxmlformats.org/officeDocument/2006/relationships/hyperlink" Target="https://vip.1gzakaz.ru/" TargetMode="External"/><Relationship Id="rId23" Type="http://schemas.openxmlformats.org/officeDocument/2006/relationships/hyperlink" Target="https://vip.1gzakaz.ru/" TargetMode="External"/><Relationship Id="rId28" Type="http://schemas.openxmlformats.org/officeDocument/2006/relationships/hyperlink" Target="https://vip.1gzakaz.ru/" TargetMode="External"/><Relationship Id="rId10" Type="http://schemas.openxmlformats.org/officeDocument/2006/relationships/hyperlink" Target="https://vip.1gzakaz.ru/" TargetMode="External"/><Relationship Id="rId19" Type="http://schemas.openxmlformats.org/officeDocument/2006/relationships/hyperlink" Target="https://vip.1gzakaz.ru/" TargetMode="External"/><Relationship Id="rId31" Type="http://schemas.openxmlformats.org/officeDocument/2006/relationships/theme" Target="theme/theme1.xml"/><Relationship Id="rId4" Type="http://schemas.openxmlformats.org/officeDocument/2006/relationships/hyperlink" Target="https://vip.1gzakaz.ru/" TargetMode="Externa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 Id="rId22" Type="http://schemas.openxmlformats.org/officeDocument/2006/relationships/hyperlink" Target="https://vip.1gzakaz.ru/" TargetMode="External"/><Relationship Id="rId27" Type="http://schemas.openxmlformats.org/officeDocument/2006/relationships/hyperlink" Target="https://vip.1gzakaz.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2</cp:revision>
  <dcterms:created xsi:type="dcterms:W3CDTF">2022-09-09T06:30:00Z</dcterms:created>
  <dcterms:modified xsi:type="dcterms:W3CDTF">2022-09-09T06:30:00Z</dcterms:modified>
</cp:coreProperties>
</file>